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96" w:type="dxa"/>
        <w:tblCellMar>
          <w:left w:w="99" w:type="dxa"/>
          <w:right w:w="99" w:type="dxa"/>
        </w:tblCellMar>
        <w:tblLook w:val="04A0"/>
      </w:tblPr>
      <w:tblGrid>
        <w:gridCol w:w="9112"/>
      </w:tblGrid>
      <w:tr w:rsidR="00BD53E3" w:rsidRPr="00BD53E3" w:rsidTr="00BD53E3">
        <w:trPr>
          <w:trHeight w:val="354"/>
        </w:trPr>
        <w:tc>
          <w:tcPr>
            <w:tcW w:w="9168" w:type="dxa"/>
            <w:shd w:val="clear" w:color="auto" w:fill="BDDEFF"/>
            <w:vAlign w:val="center"/>
            <w:hideMark/>
          </w:tcPr>
          <w:p w:rsidR="00BD53E3" w:rsidRPr="00BD53E3" w:rsidRDefault="00BD53E3" w:rsidP="00BD53E3">
            <w:pPr>
              <w:numPr>
                <w:ilvl w:val="0"/>
                <w:numId w:val="1"/>
              </w:numPr>
              <w:rPr>
                <w:rFonts w:ascii="굴림" w:eastAsia="굴림" w:hAnsi="굴림" w:cs="Times New Roman"/>
                <w:szCs w:val="24"/>
              </w:rPr>
            </w:pPr>
            <w:r w:rsidRPr="00BD53E3">
              <w:rPr>
                <w:rFonts w:ascii="굴림" w:eastAsia="굴림" w:hAnsi="굴림" w:cs="Times New Roman" w:hint="eastAsia"/>
                <w:szCs w:val="24"/>
              </w:rPr>
              <w:t>지붕의 計劃</w:t>
            </w:r>
          </w:p>
        </w:tc>
      </w:tr>
      <w:tr w:rsidR="00BD53E3" w:rsidRPr="00BD53E3" w:rsidTr="00BD53E3">
        <w:trPr>
          <w:trHeight w:val="80"/>
        </w:trPr>
        <w:tc>
          <w:tcPr>
            <w:tcW w:w="9168" w:type="dxa"/>
            <w:vAlign w:val="center"/>
          </w:tcPr>
          <w:p w:rsidR="00BD53E3" w:rsidRPr="00BD53E3" w:rsidRDefault="00BD53E3" w:rsidP="00BD53E3">
            <w:pPr>
              <w:snapToGrid w:val="0"/>
              <w:rPr>
                <w:rFonts w:ascii="굴림체" w:eastAsia="굴림체" w:hAnsi="굴림체" w:cs="Times New Roman"/>
                <w:sz w:val="6"/>
                <w:szCs w:val="24"/>
              </w:rPr>
            </w:pPr>
          </w:p>
        </w:tc>
      </w:tr>
      <w:tr w:rsidR="00BD53E3" w:rsidRPr="00BD53E3" w:rsidTr="00BD53E3">
        <w:trPr>
          <w:trHeight w:val="331"/>
        </w:trPr>
        <w:tc>
          <w:tcPr>
            <w:tcW w:w="9168" w:type="dxa"/>
            <w:vAlign w:val="center"/>
          </w:tcPr>
          <w:p w:rsidR="00BD53E3" w:rsidRPr="00BD53E3" w:rsidRDefault="00BD53E3" w:rsidP="00BD53E3">
            <w:pPr>
              <w:numPr>
                <w:ilvl w:val="0"/>
                <w:numId w:val="2"/>
              </w:numPr>
              <w:rPr>
                <w:rFonts w:ascii="굴림체" w:eastAsia="굴림체" w:hAnsi="굴림체" w:cs="Times New Roman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b/>
                <w:sz w:val="18"/>
                <w:szCs w:val="18"/>
              </w:rPr>
              <w:t>(우수의 배수계획)</w:t>
            </w: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지붕의 우수 배수계획 시 다음과 같은 사항을 고려한다.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우수량은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각 지역의 10분간 최대 강우량을 기준으로 한다.</w:t>
            </w:r>
          </w:p>
          <w:p w:rsidR="00BD53E3" w:rsidRPr="00BD53E3" w:rsidRDefault="00BD53E3" w:rsidP="00BD53E3">
            <w:pPr>
              <w:ind w:left="12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Times New Roman" w:cs="Times New Roman"/>
                <w:noProof/>
                <w:sz w:val="18"/>
                <w:szCs w:val="24"/>
              </w:rPr>
              <w:drawing>
                <wp:inline distT="0" distB="0" distL="0" distR="0">
                  <wp:extent cx="2219325" cy="1400175"/>
                  <wp:effectExtent l="19050" t="0" r="9525" b="0"/>
                  <wp:docPr id="1261" name="그림 126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ind w:left="12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집중호우 시를 기준으로 충분한 우수 배수능력을 가정하여야 안전하다.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지붕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바닥면에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이웃한 벽면의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우수량도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고려하여 설계한다.</w:t>
            </w:r>
          </w:p>
          <w:p w:rsidR="00BD53E3" w:rsidRPr="00BD53E3" w:rsidRDefault="00BD53E3" w:rsidP="00BD53E3">
            <w:pPr>
              <w:ind w:left="12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266950" cy="1323975"/>
                  <wp:effectExtent l="19050" t="0" r="0" b="0"/>
                  <wp:docPr id="1262" name="그림 126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ind w:left="12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</w:p>
          <w:p w:rsidR="00BD53E3" w:rsidRPr="00BD53E3" w:rsidRDefault="00BD53E3" w:rsidP="00BD53E3">
            <w:pPr>
              <w:numPr>
                <w:ilvl w:val="0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b/>
                <w:sz w:val="18"/>
                <w:szCs w:val="18"/>
              </w:rPr>
              <w:t>(평지붕의 계획)</w:t>
            </w: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평지붕의 설계 시 다음과 같은 사항을 고려한다.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지붕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바닥면</w:t>
            </w:r>
            <w:proofErr w:type="spellEnd"/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지붕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바닥면의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구배</w:t>
            </w:r>
            <w:proofErr w:type="spellEnd"/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아스팔트방수/무근콘크리트(누름) – 1/100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아스팔트노출방수 또는 </w:t>
            </w:r>
            <w:r w:rsidRPr="00BD53E3">
              <w:rPr>
                <w:rFonts w:ascii="굴림체" w:eastAsia="굴림체" w:hAnsi="굴림체" w:cs="Times New Roman" w:hint="eastAsia"/>
                <w:color w:val="000000"/>
                <w:sz w:val="18"/>
                <w:szCs w:val="18"/>
              </w:rPr>
              <w:t>수지도막방수 – 1/50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도막방수 위의 무근콘크리트에는 균열을 최소화하기 위해서 @3,000 * 3,000 마다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신축줄눈재를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설치하여야만 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지붕은 실내의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열교환이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매우 많은 부분이므로 단열계획을 고려하여야만 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드레인과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배수관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드레인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(drain)과 연결한 오픈-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트렌치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(open trench)를 설치하여 우수 배수를 원활하게 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드레인은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외부의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오염물을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걸을 수 있는 구조(strainer /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걸름망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)여야만 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배수관(down pipe)은 특수한 경우를 제외하고 원칙적으로 외부에 설치한다.</w:t>
            </w:r>
          </w:p>
          <w:p w:rsidR="00BD53E3" w:rsidRPr="00BD53E3" w:rsidRDefault="00BD53E3" w:rsidP="00BD53E3">
            <w:pPr>
              <w:ind w:left="16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867025" cy="1428750"/>
                  <wp:effectExtent l="19050" t="0" r="9525" b="0"/>
                  <wp:docPr id="1263" name="그림 126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ind w:left="16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수평배수관은 수직배수관에 비하여 배수능력이 1/2 정도이므로 가능한 사용하지 않는다.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사용하는 경우, 배수관의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구배를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최대로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관경도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여유있게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처리한다.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복수의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드레인을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하나의 수평 배수관에 연결하여 배수하지 않는다.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파라펫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-링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외벽관리용 곤돌라(gondola)가 없는 경우,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파라펫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-링을 설치한다.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파라펫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-링의 배치 간격은 2,500~3,000 정도이다.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지붕의 방수시험을 실시하거나 외부 이물질에 의하여 지붕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드레인이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막힐 우려가 높은 평지</w:t>
            </w: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lastRenderedPageBreak/>
              <w:t xml:space="preserve">붕의 경우,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슬래브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구조계산 시 고인 물의 중량을 고려하여 설계한다.</w:t>
            </w:r>
          </w:p>
          <w:p w:rsidR="00BD53E3" w:rsidRPr="00BD53E3" w:rsidRDefault="00BD53E3" w:rsidP="00BD53E3">
            <w:pPr>
              <w:numPr>
                <w:ilvl w:val="0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b/>
                <w:sz w:val="18"/>
                <w:szCs w:val="18"/>
              </w:rPr>
              <w:t>(경사지붕의 계획)</w:t>
            </w: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경사지붕의 설계 시 다음과 같은 사항을 고려한다.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경사지붕의 기울기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참고)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 공사에서 지붕 비계를 짤 수 없는 물매 한계는 4/10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까지이다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.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처마에 가까울수록 우량이 많으므로, 일반적으로 지붕 경사길이가 길수록 지붕의 물매는 급하게 계획한다.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지붕재에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따른 기본 물매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기와/천연슬레이트 – 4/10 이상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아스팔트슁글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– 3.5/10 이상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특수기와(역류차단)/금속판(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평이음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) – 3/10 이상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금속판(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골이음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) – 1.5/10 이상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경사지붕의 수평물받이(처마홈통)과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선홈통</w:t>
            </w:r>
            <w:proofErr w:type="spellEnd"/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수평물받이(처마홈통)과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선홈통의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치수</w:t>
            </w:r>
          </w:p>
          <w:tbl>
            <w:tblPr>
              <w:tblW w:w="7844" w:type="dxa"/>
              <w:tblInd w:w="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/>
            </w:tblPr>
            <w:tblGrid>
              <w:gridCol w:w="2340"/>
              <w:gridCol w:w="1080"/>
              <w:gridCol w:w="1160"/>
              <w:gridCol w:w="1056"/>
              <w:gridCol w:w="1045"/>
              <w:gridCol w:w="1163"/>
            </w:tblGrid>
            <w:tr w:rsidR="00BD53E3" w:rsidRPr="00BD53E3">
              <w:trPr>
                <w:trHeight w:val="841"/>
              </w:trPr>
              <w:tc>
                <w:tcPr>
                  <w:tcW w:w="2340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>
                    <w:rPr>
                      <w:rFonts w:ascii="굴림체" w:eastAsia="굴림체" w:hAnsi="굴림체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219200" cy="1428750"/>
                        <wp:effectExtent l="19050" t="0" r="0" b="0"/>
                        <wp:docPr id="1264" name="그림 1264" descr="image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4" descr="image0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A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경사면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길이(m)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B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처마홈통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폭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C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처마홈통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깊이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D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</w:pPr>
                  <w:proofErr w:type="spellStart"/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선홈통</w:t>
                  </w:r>
                  <w:proofErr w:type="spellEnd"/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지름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E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</w:pPr>
                  <w:proofErr w:type="spellStart"/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선홈통</w:t>
                  </w:r>
                  <w:proofErr w:type="spellEnd"/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간격</w:t>
                  </w:r>
                </w:p>
              </w:tc>
            </w:tr>
            <w:tr w:rsidR="00BD53E3" w:rsidRPr="00BD53E3">
              <w:trPr>
                <w:trHeight w:val="349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1.5 미만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0.5*B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7,200 미만</w:t>
                  </w:r>
                </w:p>
              </w:tc>
            </w:tr>
            <w:tr w:rsidR="00BD53E3" w:rsidRPr="00BD53E3">
              <w:trPr>
                <w:trHeight w:val="346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1.5~5.5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7,200</w:t>
                  </w:r>
                </w:p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~11,000</w:t>
                  </w:r>
                </w:p>
              </w:tc>
            </w:tr>
            <w:tr w:rsidR="00BD53E3" w:rsidRPr="00BD53E3">
              <w:trPr>
                <w:trHeight w:val="35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5.5~7.2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</w:tr>
            <w:tr w:rsidR="00BD53E3" w:rsidRPr="00BD53E3">
              <w:trPr>
                <w:trHeight w:val="33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7.2~11.0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0.6*B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</w:tr>
            <w:tr w:rsidR="00BD53E3" w:rsidRPr="00BD53E3">
              <w:trPr>
                <w:trHeight w:val="347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11.0~15.4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190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snapToGrid w:val="0"/>
                    <w:ind w:left="-17"/>
                    <w:jc w:val="center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  <w:r w:rsidRPr="00BD53E3">
                    <w:rPr>
                      <w:rFonts w:ascii="굴림체" w:eastAsia="굴림체" w:hAnsi="굴림체" w:cs="Times New Roman" w:hint="eastAsia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53E3" w:rsidRPr="00BD53E3" w:rsidRDefault="00BD53E3" w:rsidP="00BD53E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굴림체" w:eastAsia="굴림체" w:hAnsi="굴림체" w:cs="Times New Roman"/>
                      <w:sz w:val="18"/>
                      <w:szCs w:val="18"/>
                    </w:rPr>
                  </w:pPr>
                </w:p>
              </w:tc>
            </w:tr>
          </w:tbl>
          <w:p w:rsidR="00BD53E3" w:rsidRPr="00BD53E3" w:rsidRDefault="00BD53E3" w:rsidP="00BD53E3">
            <w:pPr>
              <w:ind w:left="12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수평물받이와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선홈통의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크기는 최대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우수량을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고려하여 충분한 크기를 확보한다.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수평물받이(처마홈통)의 위치는 다음을 참고한다.</w:t>
            </w:r>
          </w:p>
          <w:p w:rsidR="00BD53E3" w:rsidRPr="00BD53E3" w:rsidRDefault="00BD53E3" w:rsidP="00BD53E3">
            <w:pPr>
              <w:jc w:val="right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5334000" cy="1428750"/>
                  <wp:effectExtent l="19050" t="0" r="0" b="0"/>
                  <wp:docPr id="1265" name="그림 1265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ind w:left="12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수평물받이(처마홈통)의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구배는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1/100~1/200 이상으로 급한 물매가 좋다.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수평물받이(처마홈통)과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선홈통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연결부에는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오염물이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쌓이므로 외부관리가 가능하도록 계획한다.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수평물받이(처마홈통)의 오버-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플로우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(overflow)는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와부측으로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넘치도록 유도하여야 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노후에 의한 파손 시 교체가 가능하도록 계획하여야 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계획일반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지붕재의 부착은 가능한 못 또는 볼트를 사용하지 않는 방식이 바람직하다.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지붕에서는 바람에 의한 부력이 강하므로 지붕재의 고정에 주의한다.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지붕은 실내의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열교환이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매우 많은 부분이므로 단열계획을 고려하여야만 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선홍통은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부식에 강한 소재를 사용한다. (동판,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스테인레스스틸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, 알루미늄,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염화비닐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등이 사용된다.)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금속판 경사지붕의 경우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광반사가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심하게 일어나기도 하므로 유의한다. 주변의 건축물 상황을 고려하여야 한다.</w:t>
            </w:r>
          </w:p>
          <w:p w:rsidR="00BD53E3" w:rsidRPr="00BD53E3" w:rsidRDefault="00BD53E3" w:rsidP="00BD53E3">
            <w:pPr>
              <w:numPr>
                <w:ilvl w:val="0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b/>
                <w:sz w:val="18"/>
                <w:szCs w:val="18"/>
              </w:rPr>
              <w:t>(한랭적설지역의 경사지붕 계획)</w:t>
            </w: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산악지역과 같이 한량하면서 적설이 예상되는 경우, 경사지붕 계획 시 다음과 같은 점을 고려한다.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과다적설 처리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지붕면에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쌓인 눈은 가능한 조속히 자연 낙하시키기 위하여 물매는 4/10 ~ 6/10 정도로 급하게 계획한다.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lastRenderedPageBreak/>
              <w:t xml:space="preserve">적설을 최소화하기 위해서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지붕재는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동판, 아연도금판, 내후성 강판 등의 금속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지붕재를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사용한다.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적정적설 유지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지역 특성에 따라 실온을 유지하기 위하여 일정하게 적설을 유지하는 경우도 있다.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적설한계를 넘으면 한번에 눈을 걷어내는데 이 점을 고려하여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금속지붕재를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사용하는 것이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바람직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하다.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지붕의 구조는 적설에 대한 하중을 반영한다.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벽면 누수차단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가능한 처마의 깊이를 최대화하는 것이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외벽면의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누수와 오염을 방지할 수 있다.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적설에 의한 누수와 오염을 방지하기 위하여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박공면의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구조는 충분한 깊이를 확보하는 것이 바람직하다.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처마결빙에 의한 누수차단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처마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단부의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결빙으로 모세관현상이 일어나 물이 역류하는 경우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지붕면으로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누수될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가능성이 있다.</w:t>
            </w:r>
          </w:p>
          <w:p w:rsidR="00BD53E3" w:rsidRPr="00BD53E3" w:rsidRDefault="00BD53E3" w:rsidP="00BD53E3">
            <w:pPr>
              <w:ind w:left="16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1905000" cy="1943100"/>
                  <wp:effectExtent l="19050" t="0" r="0" b="0"/>
                  <wp:docPr id="1266" name="그림 126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이러한 지역에서는 처마하단부분을 납땜 접합한 금속판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지붕재로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마감하기도 하지만 완벽한 방수를 보장할 수 없다.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이 경우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지붕면과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천장면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사이를 외기로 환기시켜 해빙을 막는 방법이 가장 효과적이며, 다음과 같은 방법이 있다.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바람이 강한 지역의 경우, 경사가 완만한 지붕 처마에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테두리면을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설치하고 처마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하부널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사이를 이용하여 서까래 사이를 통풍한다.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1971675" cy="1647825"/>
                  <wp:effectExtent l="19050" t="0" r="9525" b="0"/>
                  <wp:docPr id="1267" name="그림 1267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1990725" cy="2047875"/>
                  <wp:effectExtent l="19050" t="0" r="9525" b="0"/>
                  <wp:docPr id="1268" name="그림 1268" descr="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그 밖의 경사가 급한 경우, 기와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걸침대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지붕널과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벽면 사이를 이용하여 서까래를 통풍한다.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1590675" cy="1428750"/>
                  <wp:effectExtent l="19050" t="0" r="9525" b="0"/>
                  <wp:docPr id="1269" name="그림 126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lastRenderedPageBreak/>
              <w:t xml:space="preserve">그리스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아티카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(</w:t>
            </w:r>
            <w:proofErr w:type="spellStart"/>
            <w:r w:rsidRPr="00BD53E3">
              <w:rPr>
                <w:rFonts w:ascii="굴림체" w:eastAsia="굴림체" w:hAnsi="Times New Roman" w:cs="Times New Roman" w:hint="eastAsia"/>
                <w:color w:val="3D3D3D"/>
                <w:sz w:val="18"/>
              </w:rPr>
              <w:t>Attika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)-風의 지붕 통풍, 벽면 마감 공간과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지붕틀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하부를 연결하여 환기한다. 이 경우도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단열선은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천장상부면으로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구성한다.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609850" cy="2286000"/>
                  <wp:effectExtent l="19050" t="0" r="0" b="0"/>
                  <wp:docPr id="1270" name="그림 1270" descr="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 descr="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용마루 부분의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환기구는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다음과 같이 설치한다.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바람이 강한 지역의 지붕 경사가 완만한 경우, 용마루 부분에 통기기와를 설치한다.</w:t>
            </w:r>
          </w:p>
          <w:p w:rsidR="00BD53E3" w:rsidRPr="00BD53E3" w:rsidRDefault="00BD53E3" w:rsidP="00BD53E3">
            <w:pPr>
              <w:ind w:leftChars="889" w:left="1778" w:firstLineChars="100" w:firstLine="18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171700" cy="1162050"/>
                  <wp:effectExtent l="19050" t="0" r="0" b="0"/>
                  <wp:docPr id="1271" name="그림 1271" descr="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238375" cy="1533525"/>
                  <wp:effectExtent l="19050" t="0" r="9525" b="0"/>
                  <wp:docPr id="1272" name="그림 1272" descr="image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 descr="image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a) 목조 지붕                            b)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콘크리트조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지붕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그 밖에 지붕 경사가 급한 경우, 배기용 보닛(bonnet)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기와을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마주 보게 설치한다. 보닛 기와는 마주보게 설치하는 경우 환기 효과가 크다.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628900" cy="1733550"/>
                  <wp:effectExtent l="19050" t="0" r="0" b="0"/>
                  <wp:docPr id="1273" name="그림 1273" descr="image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image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최근에는 약 15㎠(내부 30㎠)의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통기공이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2줄로 설치된 용마루기와를 설치한다.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2143125" cy="1695450"/>
                  <wp:effectExtent l="19050" t="0" r="9525" b="0"/>
                  <wp:docPr id="1274" name="그림 1274" descr="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 descr="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외쪽지붕의 상부부분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환기구는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다음과 같다.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박공판과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벽면 사이의 지붕하부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처마널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틈을 환기구로 이용한다.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028825" cy="1885950"/>
                  <wp:effectExtent l="19050" t="0" r="9525" b="0"/>
                  <wp:docPr id="1275" name="그림 1275" descr="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 descr="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박공판과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벽면 사이를 환기구로 이용한다.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1704975" cy="1590675"/>
                  <wp:effectExtent l="19050" t="0" r="9525" b="0"/>
                  <wp:docPr id="1276" name="그림 1276" descr="image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image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박공면의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지붕의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통기구는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다음과 같다.</w:t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서까래를 따라 환기의 흐름이 형성되는 경우,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박공면에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별도의 환기를 설치하지 않는 경우가 있다.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1590675" cy="1057275"/>
                  <wp:effectExtent l="19050" t="0" r="9525" b="0"/>
                  <wp:docPr id="1277" name="그림 1277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3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박공면에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처마가 돌출된 경우,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박공판과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벽면 사이의 지붕하부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처마널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틈을 환기구로 이용한다.</w:t>
            </w:r>
          </w:p>
          <w:p w:rsidR="00BD53E3" w:rsidRPr="00BD53E3" w:rsidRDefault="00BD53E3" w:rsidP="00BD53E3">
            <w:pPr>
              <w:ind w:left="20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2390775" cy="1209675"/>
                  <wp:effectExtent l="19050" t="0" r="9525" b="0"/>
                  <wp:docPr id="1278" name="그림 1278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lastRenderedPageBreak/>
              <w:t>기타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남측면의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경우, 고드름 낙하에 의한 </w:t>
            </w:r>
            <w:proofErr w:type="spellStart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피햬가</w:t>
            </w:r>
            <w:proofErr w:type="spellEnd"/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 xml:space="preserve"> 있을 수 있으므로 고드름이 발생하지 않도록 계획한다.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수평(처마) 홈통은 적설과 고드름에 의한 파손이 우려되기 때문에 일반적으로 설치하지 않는다.</w:t>
            </w:r>
          </w:p>
          <w:p w:rsidR="00BD53E3" w:rsidRPr="00BD53E3" w:rsidRDefault="00BD53E3" w:rsidP="00BD53E3">
            <w:pPr>
              <w:numPr>
                <w:ilvl w:val="1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참고) 농가 다락방을 이용한 동한기 보온 계획</w:t>
            </w:r>
          </w:p>
          <w:p w:rsidR="00BD53E3" w:rsidRPr="00BD53E3" w:rsidRDefault="00BD53E3" w:rsidP="00BD53E3">
            <w:pPr>
              <w:ind w:left="1600"/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>
              <w:rPr>
                <w:rFonts w:ascii="굴림체" w:eastAsia="굴림체" w:hAnsi="굴림체" w:cs="Times New Roman"/>
                <w:noProof/>
                <w:sz w:val="18"/>
                <w:szCs w:val="18"/>
              </w:rPr>
              <w:drawing>
                <wp:inline distT="0" distB="0" distL="0" distR="0">
                  <wp:extent cx="1885950" cy="1781175"/>
                  <wp:effectExtent l="19050" t="0" r="0" b="0"/>
                  <wp:docPr id="1279" name="그림 1279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거실과 지붕 사이의 다락방에 가축사료용 건초를 보관하는 방법이다.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 w:hint="eastAsia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다락방의 건조상태를 유지하기 위하여 벽면을 개방하여야 하지만, 상부 지붕의 적설상태를 유지할 수 있으므로 적정한 단열효과가 나타난다.</w:t>
            </w:r>
          </w:p>
          <w:p w:rsidR="00BD53E3" w:rsidRPr="00BD53E3" w:rsidRDefault="00BD53E3" w:rsidP="00BD53E3">
            <w:pPr>
              <w:numPr>
                <w:ilvl w:val="2"/>
                <w:numId w:val="2"/>
              </w:numPr>
              <w:rPr>
                <w:rFonts w:ascii="굴림체" w:eastAsia="굴림체" w:hAnsi="굴림체" w:cs="Times New Roman"/>
                <w:sz w:val="18"/>
                <w:szCs w:val="18"/>
              </w:rPr>
            </w:pPr>
            <w:r w:rsidRPr="00BD53E3">
              <w:rPr>
                <w:rFonts w:ascii="굴림체" w:eastAsia="굴림체" w:hAnsi="굴림체" w:cs="Times New Roman" w:hint="eastAsia"/>
                <w:sz w:val="18"/>
                <w:szCs w:val="18"/>
              </w:rPr>
              <w:t>거실은 단열효과가 있는 다락방의 건초에 의해 보온된다.</w:t>
            </w:r>
          </w:p>
        </w:tc>
      </w:tr>
    </w:tbl>
    <w:p w:rsidR="00BA7E97" w:rsidRPr="00BD53E3" w:rsidRDefault="00BA7E97">
      <w:pPr>
        <w:rPr>
          <w:rFonts w:hint="eastAsia"/>
        </w:rPr>
      </w:pPr>
    </w:p>
    <w:sectPr w:rsidR="00BA7E97" w:rsidRPr="00BD53E3" w:rsidSect="00BA7E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6D9F"/>
    <w:multiLevelType w:val="hybridMultilevel"/>
    <w:tmpl w:val="82846D2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602257BC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</w:lvl>
    <w:lvl w:ilvl="2" w:tplc="2C12221E">
      <w:start w:val="1"/>
      <w:numFmt w:val="decimal"/>
      <w:lvlText w:val="(%3)"/>
      <w:lvlJc w:val="left"/>
      <w:pPr>
        <w:tabs>
          <w:tab w:val="num" w:pos="1560"/>
        </w:tabs>
        <w:ind w:left="1560" w:hanging="360"/>
      </w:pPr>
    </w:lvl>
    <w:lvl w:ilvl="3" w:tplc="C8E6D5DC">
      <w:start w:val="1"/>
      <w:numFmt w:val="lowerLetter"/>
      <w:lvlText w:val="%4."/>
      <w:lvlJc w:val="left"/>
      <w:pPr>
        <w:tabs>
          <w:tab w:val="num" w:pos="1960"/>
        </w:tabs>
        <w:ind w:left="1960" w:hanging="360"/>
      </w:pPr>
    </w:lvl>
    <w:lvl w:ilvl="4" w:tplc="A18AC440">
      <w:start w:val="1"/>
      <w:numFmt w:val="lowerLetter"/>
      <w:lvlText w:val="%5)"/>
      <w:lvlJc w:val="left"/>
      <w:pPr>
        <w:tabs>
          <w:tab w:val="num" w:pos="2360"/>
        </w:tabs>
        <w:ind w:left="2360" w:hanging="360"/>
      </w:pPr>
    </w:lvl>
    <w:lvl w:ilvl="5" w:tplc="2026A72C">
      <w:start w:val="1"/>
      <w:numFmt w:val="lowerLetter"/>
      <w:lvlText w:val="(%6)"/>
      <w:lvlJc w:val="left"/>
      <w:pPr>
        <w:tabs>
          <w:tab w:val="num" w:pos="2760"/>
        </w:tabs>
        <w:ind w:left="2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000A8"/>
    <w:multiLevelType w:val="hybridMultilevel"/>
    <w:tmpl w:val="792E5EB6"/>
    <w:lvl w:ilvl="0" w:tplc="90A229D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214D9"/>
    <w:rsid w:val="000428BF"/>
    <w:rsid w:val="000D48C5"/>
    <w:rsid w:val="000F4767"/>
    <w:rsid w:val="001159CC"/>
    <w:rsid w:val="00122457"/>
    <w:rsid w:val="001317FC"/>
    <w:rsid w:val="00162FED"/>
    <w:rsid w:val="002B13B4"/>
    <w:rsid w:val="002B690C"/>
    <w:rsid w:val="003C3FD7"/>
    <w:rsid w:val="003D7E07"/>
    <w:rsid w:val="003F69C5"/>
    <w:rsid w:val="004359CF"/>
    <w:rsid w:val="004E55E9"/>
    <w:rsid w:val="006365C5"/>
    <w:rsid w:val="00647EE2"/>
    <w:rsid w:val="006B3D43"/>
    <w:rsid w:val="007A1EE8"/>
    <w:rsid w:val="007E016A"/>
    <w:rsid w:val="008401E6"/>
    <w:rsid w:val="00896EB0"/>
    <w:rsid w:val="009B148C"/>
    <w:rsid w:val="00A86C15"/>
    <w:rsid w:val="00A96C76"/>
    <w:rsid w:val="00AA7AAE"/>
    <w:rsid w:val="00AE1112"/>
    <w:rsid w:val="00B214D9"/>
    <w:rsid w:val="00B7411E"/>
    <w:rsid w:val="00B83312"/>
    <w:rsid w:val="00B956C3"/>
    <w:rsid w:val="00BA7E97"/>
    <w:rsid w:val="00BD53E3"/>
    <w:rsid w:val="00C16B2E"/>
    <w:rsid w:val="00C30D7D"/>
    <w:rsid w:val="00C31499"/>
    <w:rsid w:val="00C5116B"/>
    <w:rsid w:val="00D44F9F"/>
    <w:rsid w:val="00E42296"/>
    <w:rsid w:val="00EA77AD"/>
    <w:rsid w:val="00F07AA8"/>
    <w:rsid w:val="00F17A0E"/>
    <w:rsid w:val="00FA74ED"/>
    <w:rsid w:val="00FD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9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16b">
    <w:name w:val="tit16 b"/>
    <w:basedOn w:val="a0"/>
    <w:rsid w:val="00BD53E3"/>
  </w:style>
  <w:style w:type="paragraph" w:styleId="a3">
    <w:name w:val="Balloon Text"/>
    <w:basedOn w:val="a"/>
    <w:link w:val="Char"/>
    <w:uiPriority w:val="99"/>
    <w:semiHidden/>
    <w:unhideWhenUsed/>
    <w:rsid w:val="00BD5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D5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DCINSIDE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COMGAL</dc:creator>
  <cp:keywords/>
  <dc:description/>
  <cp:lastModifiedBy>COMGAL</cp:lastModifiedBy>
  <cp:revision>2</cp:revision>
  <dcterms:created xsi:type="dcterms:W3CDTF">2009-02-01T04:42:00Z</dcterms:created>
  <dcterms:modified xsi:type="dcterms:W3CDTF">2009-02-01T04:42:00Z</dcterms:modified>
</cp:coreProperties>
</file>